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7A49DD8B"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5048AC">
        <w:rPr>
          <w:color w:val="12284C" w:themeColor="text2"/>
          <w:sz w:val="28"/>
          <w:szCs w:val="36"/>
        </w:rPr>
        <w:t>Investing</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5048AC">
        <w:rPr>
          <w:color w:val="12284C" w:themeColor="text2"/>
          <w:sz w:val="28"/>
          <w:szCs w:val="36"/>
        </w:rPr>
        <w:t>12107</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5048AC">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3F6A3CA0" w14:textId="77777777" w:rsidR="005048AC" w:rsidRDefault="005048AC" w:rsidP="005048AC">
      <w:pPr>
        <w:spacing w:before="0" w:after="0"/>
        <w:rPr>
          <w:rStyle w:val="Regular"/>
        </w:rPr>
      </w:pPr>
    </w:p>
    <w:p w14:paraId="79AE0F44" w14:textId="77777777" w:rsidR="005048AC" w:rsidRDefault="009C4EE4" w:rsidP="005048AC">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5048AC" w:rsidRPr="005048AC">
        <w:rPr>
          <w:rFonts w:ascii="Open Sans Light" w:hAnsi="Open Sans Light" w:cs="Open Sans Light"/>
          <w:color w:val="000000"/>
          <w:sz w:val="20"/>
          <w:szCs w:val="20"/>
        </w:rPr>
        <w:t xml:space="preserve"> </w:t>
      </w:r>
      <w:r w:rsidR="005048AC" w:rsidRPr="005048AC">
        <w:rPr>
          <w:rFonts w:ascii="Open Sans Light" w:eastAsia="Times New Roman" w:hAnsi="Open Sans Light" w:cs="Open Sans Light"/>
          <w:color w:val="000000"/>
          <w:kern w:val="0"/>
          <w:sz w:val="20"/>
          <w:szCs w:val="20"/>
          <w14:ligatures w14:val="none"/>
        </w:rPr>
        <w:t>Business Finance (52.0801) - Financial Institutions &amp; Services Strand</w:t>
      </w:r>
    </w:p>
    <w:p w14:paraId="1F398FE0" w14:textId="77777777" w:rsidR="005048AC" w:rsidRDefault="005048AC" w:rsidP="005048AC">
      <w:pPr>
        <w:spacing w:before="0" w:after="0"/>
        <w:rPr>
          <w:rFonts w:ascii="Open Sans Light" w:eastAsia="Times New Roman" w:hAnsi="Open Sans Light" w:cs="Open Sans Light"/>
          <w:color w:val="000000"/>
          <w:kern w:val="0"/>
          <w:sz w:val="20"/>
          <w:szCs w:val="20"/>
          <w14:ligatures w14:val="none"/>
        </w:rPr>
      </w:pPr>
    </w:p>
    <w:p w14:paraId="387CDB7B" w14:textId="28FCC4CB" w:rsidR="005048AC" w:rsidRPr="005048AC" w:rsidRDefault="009C4EE4" w:rsidP="005048AC">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5048AC" w:rsidRPr="005048AC">
        <w:rPr>
          <w:rFonts w:ascii="Open Sans Light" w:eastAsia="Times New Roman" w:hAnsi="Open Sans Light" w:cs="Open Sans Light"/>
          <w:b/>
          <w:bCs/>
          <w:color w:val="000000"/>
          <w:kern w:val="0"/>
          <w:sz w:val="20"/>
          <w:szCs w:val="20"/>
          <w14:ligatures w14:val="none"/>
        </w:rPr>
        <w:t>Application Level:</w:t>
      </w:r>
      <w:r w:rsidR="005048AC" w:rsidRPr="005048AC">
        <w:rPr>
          <w:rFonts w:ascii="Open Sans Light" w:eastAsia="Times New Roman" w:hAnsi="Open Sans Light" w:cs="Open Sans Light"/>
          <w:color w:val="000000"/>
          <w:kern w:val="0"/>
          <w:sz w:val="20"/>
          <w:szCs w:val="20"/>
          <w14:ligatures w14:val="none"/>
        </w:rPr>
        <w:t xml:space="preserve"> Investing courses emphasize the formulation of business and individual investment decisions by comparing and contrasting the investment qualities of cash, stock, bonds, and mutual funds. Students typically review annual reports, predict growth rates, and analyze trends. Stock market simulations are often incorporated into Investing courses.</w:t>
      </w:r>
    </w:p>
    <w:p w14:paraId="4FBDB71A" w14:textId="33AF3F30" w:rsidR="009C4EE4" w:rsidRPr="005048AC" w:rsidRDefault="009C4EE4" w:rsidP="005048AC">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7158A266" w:rsidR="009C4EE4" w:rsidRPr="003F2990" w:rsidRDefault="009C4EE4" w:rsidP="00047F95">
      <w:pPr>
        <w:pStyle w:val="Heading2"/>
      </w:pPr>
      <w:r w:rsidRPr="003F2990">
        <w:t>Benchmark 1:</w:t>
      </w:r>
      <w:r w:rsidR="00B30998" w:rsidRPr="003F2990">
        <w:t xml:space="preserve"> </w:t>
      </w:r>
      <w:sdt>
        <w:sdtPr>
          <w:id w:val="-1253581834"/>
          <w:placeholder>
            <w:docPart w:val="D49EA454F2F34995B1785BC97469518D"/>
          </w:placeholder>
        </w:sdtPr>
        <w:sdtEndPr/>
        <w:sdtContent>
          <w:r w:rsidR="005048AC" w:rsidRPr="005048AC">
            <w:t>Examine characteristics to distinguish between stocks, bonds, and commodities.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5048AC" w:rsidRPr="009F713B" w14:paraId="3475336C" w14:textId="77777777" w:rsidTr="004722EB">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5048AC" w:rsidRPr="00334670" w:rsidRDefault="005048AC" w:rsidP="005048AC">
            <w:pPr>
              <w:pStyle w:val="TableLeftcolumn"/>
            </w:pPr>
            <w:r w:rsidRPr="00334670">
              <w:t>1.1</w:t>
            </w:r>
          </w:p>
        </w:tc>
        <w:tc>
          <w:tcPr>
            <w:tcW w:w="8200" w:type="dxa"/>
            <w:tcBorders>
              <w:top w:val="nil"/>
              <w:left w:val="nil"/>
              <w:bottom w:val="nil"/>
              <w:right w:val="nil"/>
            </w:tcBorders>
            <w:shd w:val="clear" w:color="auto" w:fill="auto"/>
            <w:vAlign w:val="bottom"/>
          </w:tcPr>
          <w:p w14:paraId="4F3DC746" w14:textId="5945221A" w:rsidR="005048AC" w:rsidRPr="00D53139" w:rsidRDefault="005048AC" w:rsidP="005048AC">
            <w:pPr>
              <w:pStyle w:val="Tabletext"/>
            </w:pPr>
            <w:r>
              <w:rPr>
                <w:rFonts w:ascii="Open Sans Light" w:hAnsi="Open Sans Light" w:cs="Open Sans Light"/>
                <w:color w:val="000000"/>
              </w:rPr>
              <w:t>Compare and contrast stocks, bonds, and commodities.</w:t>
            </w:r>
          </w:p>
        </w:tc>
        <w:tc>
          <w:tcPr>
            <w:tcW w:w="877" w:type="dxa"/>
            <w:tcBorders>
              <w:bottom w:val="single" w:sz="8" w:space="0" w:color="auto"/>
            </w:tcBorders>
            <w:vAlign w:val="bottom"/>
          </w:tcPr>
          <w:p w14:paraId="1012989B" w14:textId="5DBA88DF" w:rsidR="005048AC" w:rsidRPr="00ED28EF" w:rsidRDefault="005048AC" w:rsidP="005048AC">
            <w:pPr>
              <w:pStyle w:val="Tabletext"/>
              <w:rPr>
                <w:rStyle w:val="Formentry12ptopunderline"/>
              </w:rPr>
            </w:pPr>
          </w:p>
        </w:tc>
      </w:tr>
      <w:tr w:rsidR="005048AC" w:rsidRPr="009F713B" w14:paraId="422523F4" w14:textId="77777777" w:rsidTr="004722EB">
        <w:tc>
          <w:tcPr>
            <w:tcW w:w="705" w:type="dxa"/>
          </w:tcPr>
          <w:p w14:paraId="0F428A28" w14:textId="77777777" w:rsidR="005048AC" w:rsidRPr="00334670" w:rsidRDefault="005048AC" w:rsidP="005048AC">
            <w:pPr>
              <w:pStyle w:val="TableLeftcolumn"/>
            </w:pPr>
            <w:r w:rsidRPr="00334670">
              <w:t>1.2</w:t>
            </w:r>
          </w:p>
        </w:tc>
        <w:tc>
          <w:tcPr>
            <w:tcW w:w="8200" w:type="dxa"/>
            <w:tcBorders>
              <w:top w:val="nil"/>
              <w:left w:val="nil"/>
              <w:bottom w:val="nil"/>
              <w:right w:val="nil"/>
            </w:tcBorders>
            <w:shd w:val="clear" w:color="auto" w:fill="auto"/>
            <w:vAlign w:val="bottom"/>
          </w:tcPr>
          <w:p w14:paraId="06BAE4CB" w14:textId="4C3A1B15" w:rsidR="005048AC" w:rsidRPr="00334670" w:rsidRDefault="005048AC" w:rsidP="005048AC">
            <w:pPr>
              <w:pStyle w:val="Tabletext"/>
            </w:pPr>
            <w:r>
              <w:rPr>
                <w:rFonts w:ascii="Open Sans Light" w:hAnsi="Open Sans Light" w:cs="Open Sans Light"/>
                <w:color w:val="000000"/>
              </w:rPr>
              <w:t>Analyze stocks, bonds, commodity investments to calculate rates of return and access the risks involved.</w:t>
            </w:r>
          </w:p>
        </w:tc>
        <w:tc>
          <w:tcPr>
            <w:tcW w:w="877" w:type="dxa"/>
            <w:tcBorders>
              <w:top w:val="single" w:sz="8" w:space="0" w:color="auto"/>
              <w:bottom w:val="single" w:sz="8" w:space="0" w:color="auto"/>
            </w:tcBorders>
            <w:vAlign w:val="bottom"/>
          </w:tcPr>
          <w:p w14:paraId="4AE8056E" w14:textId="5821B5D7" w:rsidR="005048AC" w:rsidRPr="00ED28EF" w:rsidRDefault="005048AC" w:rsidP="005048AC">
            <w:pPr>
              <w:pStyle w:val="Tabletext"/>
              <w:rPr>
                <w:rStyle w:val="Formentry12ptopunderline"/>
              </w:rPr>
            </w:pPr>
          </w:p>
        </w:tc>
      </w:tr>
      <w:tr w:rsidR="005048AC" w:rsidRPr="009F713B" w14:paraId="0F857F0B" w14:textId="77777777" w:rsidTr="004722EB">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5048AC" w:rsidRPr="00334670" w:rsidRDefault="005048AC" w:rsidP="005048AC">
            <w:pPr>
              <w:pStyle w:val="TableLeftcolumn"/>
            </w:pPr>
            <w:r w:rsidRPr="00334670">
              <w:t>1.3</w:t>
            </w:r>
          </w:p>
        </w:tc>
        <w:tc>
          <w:tcPr>
            <w:tcW w:w="8200" w:type="dxa"/>
            <w:tcBorders>
              <w:top w:val="nil"/>
              <w:left w:val="nil"/>
              <w:bottom w:val="nil"/>
              <w:right w:val="nil"/>
            </w:tcBorders>
            <w:shd w:val="clear" w:color="auto" w:fill="auto"/>
            <w:vAlign w:val="bottom"/>
          </w:tcPr>
          <w:p w14:paraId="4824A4FC" w14:textId="6C2DD416" w:rsidR="005048AC" w:rsidRPr="00334670" w:rsidRDefault="005048AC" w:rsidP="005048AC">
            <w:pPr>
              <w:pStyle w:val="Tabletext"/>
            </w:pPr>
            <w:r>
              <w:rPr>
                <w:rFonts w:ascii="Open Sans Light" w:hAnsi="Open Sans Light" w:cs="Open Sans Light"/>
                <w:color w:val="000000"/>
              </w:rPr>
              <w:t>Explain forms of dividends.</w:t>
            </w:r>
          </w:p>
        </w:tc>
        <w:tc>
          <w:tcPr>
            <w:tcW w:w="877" w:type="dxa"/>
            <w:tcBorders>
              <w:top w:val="single" w:sz="8" w:space="0" w:color="auto"/>
              <w:bottom w:val="single" w:sz="8" w:space="0" w:color="auto"/>
            </w:tcBorders>
            <w:vAlign w:val="bottom"/>
          </w:tcPr>
          <w:p w14:paraId="40DA3DE6" w14:textId="2049E95A" w:rsidR="005048AC" w:rsidRPr="00ED28EF" w:rsidRDefault="005048AC" w:rsidP="005048AC">
            <w:pPr>
              <w:pStyle w:val="Tabletext"/>
              <w:rPr>
                <w:rStyle w:val="Formentry12ptopunderline"/>
              </w:rPr>
            </w:pPr>
          </w:p>
        </w:tc>
      </w:tr>
    </w:tbl>
    <w:p w14:paraId="7B228C3A" w14:textId="7D7DBFD7"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5048AC" w:rsidRPr="005048AC">
            <w:t>Examine characteristics to distinguish between insurance and annuity products.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5048AC" w:rsidRPr="009F713B" w14:paraId="2712CFEE" w14:textId="77777777" w:rsidTr="000C4E52">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5048AC" w:rsidRPr="00334670" w:rsidRDefault="005048AC" w:rsidP="005048AC">
            <w:pPr>
              <w:pStyle w:val="TableLeftcolumn"/>
            </w:pPr>
            <w:r w:rsidRPr="000E4E56">
              <w:t>2.1</w:t>
            </w:r>
          </w:p>
        </w:tc>
        <w:tc>
          <w:tcPr>
            <w:tcW w:w="8200" w:type="dxa"/>
            <w:tcBorders>
              <w:top w:val="nil"/>
              <w:left w:val="nil"/>
              <w:bottom w:val="nil"/>
              <w:right w:val="nil"/>
            </w:tcBorders>
            <w:shd w:val="clear" w:color="auto" w:fill="auto"/>
            <w:vAlign w:val="bottom"/>
          </w:tcPr>
          <w:p w14:paraId="7E57850B" w14:textId="56F59714" w:rsidR="005048AC" w:rsidRPr="00D53139" w:rsidRDefault="005048AC" w:rsidP="005048AC">
            <w:pPr>
              <w:pStyle w:val="Tabletext"/>
            </w:pPr>
            <w:r>
              <w:rPr>
                <w:rFonts w:ascii="Open Sans Light" w:hAnsi="Open Sans Light" w:cs="Open Sans Light"/>
                <w:color w:val="000000"/>
              </w:rPr>
              <w:t>Evaluate information to explain insurable risk.</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5048AC" w:rsidRPr="00ED28EF" w:rsidRDefault="005048AC" w:rsidP="005048AC">
            <w:pPr>
              <w:pStyle w:val="Tabletext"/>
              <w:rPr>
                <w:rStyle w:val="Formentry12ptopunderline"/>
              </w:rPr>
            </w:pPr>
          </w:p>
        </w:tc>
      </w:tr>
      <w:tr w:rsidR="005048AC" w:rsidRPr="009F713B" w14:paraId="4E322221" w14:textId="77777777" w:rsidTr="000C4E52">
        <w:tc>
          <w:tcPr>
            <w:tcW w:w="705" w:type="dxa"/>
          </w:tcPr>
          <w:p w14:paraId="17BF9788" w14:textId="5708E2B2" w:rsidR="005048AC" w:rsidRPr="00334670" w:rsidRDefault="005048AC" w:rsidP="005048AC">
            <w:pPr>
              <w:pStyle w:val="TableLeftcolumn"/>
            </w:pPr>
            <w:r>
              <w:t>2.2</w:t>
            </w:r>
          </w:p>
        </w:tc>
        <w:tc>
          <w:tcPr>
            <w:tcW w:w="8200" w:type="dxa"/>
            <w:tcBorders>
              <w:top w:val="nil"/>
              <w:left w:val="nil"/>
              <w:bottom w:val="nil"/>
              <w:right w:val="nil"/>
            </w:tcBorders>
            <w:shd w:val="clear" w:color="auto" w:fill="auto"/>
            <w:vAlign w:val="bottom"/>
          </w:tcPr>
          <w:p w14:paraId="2C250D7B" w14:textId="26B1C052" w:rsidR="005048AC" w:rsidRPr="00334670" w:rsidRDefault="005048AC" w:rsidP="005048AC">
            <w:pPr>
              <w:pStyle w:val="Tabletext"/>
            </w:pPr>
            <w:r>
              <w:rPr>
                <w:rFonts w:ascii="Open Sans Light" w:hAnsi="Open Sans Light" w:cs="Open Sans Light"/>
                <w:color w:val="000000"/>
              </w:rPr>
              <w:t>Compare and contrast term and whole life insurance.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5048AC" w:rsidRPr="00ED28EF" w:rsidRDefault="005048AC" w:rsidP="005048AC">
            <w:pPr>
              <w:pStyle w:val="Tabletext"/>
              <w:rPr>
                <w:rStyle w:val="Formentry12ptopunderline"/>
              </w:rPr>
            </w:pPr>
          </w:p>
        </w:tc>
      </w:tr>
      <w:tr w:rsidR="005048AC" w:rsidRPr="009F713B" w14:paraId="1FCA5212" w14:textId="77777777" w:rsidTr="000C4E52">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5048AC" w:rsidRPr="00334670" w:rsidRDefault="005048AC" w:rsidP="005048AC">
            <w:pPr>
              <w:pStyle w:val="TableLeftcolumn"/>
            </w:pPr>
            <w:r>
              <w:t>2.3</w:t>
            </w:r>
          </w:p>
        </w:tc>
        <w:tc>
          <w:tcPr>
            <w:tcW w:w="8200" w:type="dxa"/>
            <w:tcBorders>
              <w:top w:val="nil"/>
              <w:left w:val="nil"/>
              <w:bottom w:val="nil"/>
              <w:right w:val="nil"/>
            </w:tcBorders>
            <w:shd w:val="clear" w:color="auto" w:fill="auto"/>
            <w:vAlign w:val="bottom"/>
          </w:tcPr>
          <w:p w14:paraId="5E6C62F5" w14:textId="0C2BCC67" w:rsidR="005048AC" w:rsidRPr="00334670" w:rsidRDefault="005048AC" w:rsidP="005048AC">
            <w:pPr>
              <w:pStyle w:val="Tabletext"/>
            </w:pPr>
            <w:r>
              <w:rPr>
                <w:rFonts w:ascii="Open Sans Light" w:hAnsi="Open Sans Light" w:cs="Open Sans Light"/>
                <w:color w:val="000000"/>
              </w:rPr>
              <w:t>Analyze annuity investment to calculate the return on investment.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5048AC" w:rsidRPr="00ED28EF" w:rsidRDefault="005048AC" w:rsidP="005048AC">
            <w:pPr>
              <w:pStyle w:val="Tabletext"/>
              <w:rPr>
                <w:rStyle w:val="Formentry12ptopunderline"/>
              </w:rPr>
            </w:pPr>
          </w:p>
        </w:tc>
      </w:tr>
    </w:tbl>
    <w:p w14:paraId="46D55A89" w14:textId="1833B275"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5048AC" w:rsidRPr="005048AC">
            <w:t>Examine characteristics to distinguish between secured and unsecured credit.</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A04D82" w:rsidRPr="009F713B" w14:paraId="1147A465" w14:textId="77777777" w:rsidTr="00E515C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A04D82" w:rsidRPr="00A04D82" w:rsidRDefault="00A04D82" w:rsidP="00C41189">
            <w:pPr>
              <w:pStyle w:val="TableLeftcolumn"/>
            </w:pPr>
            <w:r w:rsidRPr="00A04D82">
              <w:t>3.1</w:t>
            </w:r>
          </w:p>
        </w:tc>
        <w:tc>
          <w:tcPr>
            <w:tcW w:w="8194" w:type="dxa"/>
            <w:vAlign w:val="center"/>
          </w:tcPr>
          <w:p w14:paraId="5217D26F" w14:textId="7A5DE960" w:rsidR="00A04D82" w:rsidRPr="005048AC" w:rsidRDefault="005048AC" w:rsidP="005048AC">
            <w:pPr>
              <w:spacing w:before="0" w:after="0"/>
              <w:rPr>
                <w:rFonts w:ascii="Open Sans Light" w:hAnsi="Open Sans Light" w:cs="Open Sans Light"/>
                <w:color w:val="000000"/>
                <w:sz w:val="20"/>
                <w:szCs w:val="20"/>
              </w:rPr>
            </w:pPr>
            <w:r>
              <w:rPr>
                <w:rFonts w:ascii="Open Sans Light" w:hAnsi="Open Sans Light" w:cs="Open Sans Light"/>
                <w:color w:val="000000"/>
                <w:sz w:val="20"/>
                <w:szCs w:val="20"/>
              </w:rPr>
              <w:t>Compare and contrast secure vs. unsecured credit to arrive at cost factors and determine advantages.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A04D82" w:rsidRPr="00ED28EF" w:rsidRDefault="00A04D82" w:rsidP="00C41189">
            <w:pPr>
              <w:pStyle w:val="Tabletext"/>
              <w:rPr>
                <w:rStyle w:val="Formentry12ptopunderline"/>
              </w:rPr>
            </w:pPr>
          </w:p>
        </w:tc>
      </w:tr>
    </w:tbl>
    <w:p w14:paraId="2CFE93E8" w14:textId="4441B711"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5048AC" w:rsidRPr="005048AC">
            <w:t>Follow appropriate steps to develop an investment plan.</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5048AC" w:rsidRPr="00E515C8" w14:paraId="74A83EC7" w14:textId="77777777" w:rsidTr="000A4B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5048AC" w:rsidRPr="00C41189" w:rsidRDefault="005048AC" w:rsidP="005048AC">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3384D5C8" w:rsidR="005048AC" w:rsidRPr="00E515C8" w:rsidRDefault="005048AC" w:rsidP="005048A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Prepare money management documents to meet needs of clients.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5048AC" w:rsidRPr="00E515C8" w:rsidRDefault="005048AC" w:rsidP="005048AC">
            <w:pPr>
              <w:pStyle w:val="NoSpacing"/>
            </w:pPr>
          </w:p>
        </w:tc>
      </w:tr>
      <w:tr w:rsidR="005048AC" w:rsidRPr="00E515C8" w14:paraId="69928810" w14:textId="77777777" w:rsidTr="000A4B15">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5048AC" w:rsidRPr="00C41189" w:rsidRDefault="005048AC" w:rsidP="005048AC">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0A0A16BA" w:rsidR="005048AC" w:rsidRPr="00E515C8" w:rsidRDefault="005048AC" w:rsidP="005048A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Review client needs to identify risk tolerance.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5048AC" w:rsidRPr="00E515C8" w:rsidRDefault="005048AC" w:rsidP="005048AC">
            <w:pPr>
              <w:pStyle w:val="NoSpacing"/>
            </w:pPr>
          </w:p>
        </w:tc>
      </w:tr>
      <w:tr w:rsidR="005048AC" w:rsidRPr="00E515C8" w14:paraId="7A68ADBB" w14:textId="77777777" w:rsidTr="000A4B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5048AC" w:rsidRPr="00C41189" w:rsidRDefault="005048AC" w:rsidP="005048AC">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bottom"/>
          </w:tcPr>
          <w:p w14:paraId="3E9836AB" w14:textId="40169278" w:rsidR="005048AC" w:rsidRPr="00E515C8" w:rsidRDefault="005048AC" w:rsidP="005048A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Evaluate information to project rates of return.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5048AC" w:rsidRPr="00E515C8" w:rsidRDefault="005048AC" w:rsidP="005048AC">
            <w:pPr>
              <w:pStyle w:val="NoSpacing"/>
            </w:pPr>
          </w:p>
        </w:tc>
      </w:tr>
      <w:tr w:rsidR="005048AC" w:rsidRPr="00E515C8" w14:paraId="5A1BB3DD" w14:textId="77777777" w:rsidTr="000A4B15">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5048AC" w:rsidRPr="00C41189" w:rsidRDefault="005048AC" w:rsidP="005048AC">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bottom"/>
          </w:tcPr>
          <w:p w14:paraId="04B52B43" w14:textId="3CFDE893" w:rsidR="005048AC" w:rsidRPr="00E515C8" w:rsidRDefault="005048AC" w:rsidP="005048A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Select appropriate investment to provide desired rate of return.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5048AC" w:rsidRPr="00E515C8" w:rsidRDefault="005048AC" w:rsidP="005048AC">
            <w:pPr>
              <w:pStyle w:val="NoSpacing"/>
            </w:pPr>
          </w:p>
        </w:tc>
      </w:tr>
      <w:tr w:rsidR="005048AC" w:rsidRPr="00E515C8" w14:paraId="64529E73" w14:textId="77777777" w:rsidTr="000A4B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5048AC" w:rsidRPr="00C41189" w:rsidRDefault="005048AC" w:rsidP="005048AC">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bottom"/>
          </w:tcPr>
          <w:p w14:paraId="108BFCFE" w14:textId="73D02737" w:rsidR="005048AC" w:rsidRPr="00E515C8" w:rsidRDefault="005048AC" w:rsidP="005048A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Review financial information to determine current financial situation.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5048AC" w:rsidRPr="00E515C8" w:rsidRDefault="005048AC" w:rsidP="005048AC">
            <w:pPr>
              <w:pStyle w:val="NoSpacing"/>
            </w:pPr>
          </w:p>
        </w:tc>
      </w:tr>
    </w:tbl>
    <w:p w14:paraId="33D0A051" w14:textId="3E8013B5"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574F2AA1DC5C46F9AB35D35C54A19F3F"/>
          </w:placeholder>
        </w:sdtPr>
        <w:sdtEndPr/>
        <w:sdtContent>
          <w:r w:rsidR="005048AC" w:rsidRPr="005048AC">
            <w:t>Analyze a company's financial statements.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5048AC" w:rsidRPr="00E515C8" w14:paraId="29310968" w14:textId="77777777" w:rsidTr="005B5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5048AC" w:rsidRPr="00C41189" w:rsidRDefault="005048AC" w:rsidP="005048AC">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5A1B96AF" w:rsidR="005048AC" w:rsidRPr="00E515C8" w:rsidRDefault="005048AC" w:rsidP="005048AC">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the analysis of a company's financial situation using its financial statements.</w:t>
            </w:r>
          </w:p>
        </w:tc>
        <w:tc>
          <w:tcPr>
            <w:tcW w:w="878" w:type="dxa"/>
            <w:tcBorders>
              <w:bottom w:val="single" w:sz="8" w:space="0" w:color="auto"/>
            </w:tcBorders>
            <w:vAlign w:val="bottom"/>
          </w:tcPr>
          <w:p w14:paraId="34F80052" w14:textId="77777777" w:rsidR="005048AC" w:rsidRPr="00E515C8" w:rsidRDefault="005048AC" w:rsidP="005048AC">
            <w:pPr>
              <w:pStyle w:val="Tabletext"/>
              <w:cnfStyle w:val="000000100000" w:firstRow="0" w:lastRow="0" w:firstColumn="0" w:lastColumn="0" w:oddVBand="0" w:evenVBand="0" w:oddHBand="1" w:evenHBand="0" w:firstRowFirstColumn="0" w:firstRowLastColumn="0" w:lastRowFirstColumn="0" w:lastRowLastColumn="0"/>
            </w:pPr>
          </w:p>
        </w:tc>
      </w:tr>
      <w:tr w:rsidR="005048AC" w:rsidRPr="00E515C8" w14:paraId="5381B8FD" w14:textId="77777777" w:rsidTr="005B5597">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5048AC" w:rsidRPr="00C41189" w:rsidRDefault="005048AC" w:rsidP="005048AC">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6F70ADA9" w:rsidR="005048AC" w:rsidRPr="00E515C8" w:rsidRDefault="005048AC" w:rsidP="005048AC">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external forces affecting a company's values.</w:t>
            </w:r>
          </w:p>
        </w:tc>
        <w:tc>
          <w:tcPr>
            <w:tcW w:w="878" w:type="dxa"/>
            <w:tcBorders>
              <w:top w:val="single" w:sz="8" w:space="0" w:color="auto"/>
              <w:bottom w:val="single" w:sz="8" w:space="0" w:color="auto"/>
            </w:tcBorders>
            <w:vAlign w:val="bottom"/>
          </w:tcPr>
          <w:p w14:paraId="6F560EC6" w14:textId="77777777" w:rsidR="005048AC" w:rsidRPr="00E515C8" w:rsidRDefault="005048AC" w:rsidP="005048AC">
            <w:pPr>
              <w:pStyle w:val="Tabletext"/>
              <w:cnfStyle w:val="000000000000" w:firstRow="0" w:lastRow="0" w:firstColumn="0" w:lastColumn="0" w:oddVBand="0" w:evenVBand="0" w:oddHBand="0" w:evenHBand="0" w:firstRowFirstColumn="0" w:firstRowLastColumn="0" w:lastRowFirstColumn="0" w:lastRowLastColumn="0"/>
            </w:pPr>
          </w:p>
        </w:tc>
      </w:tr>
      <w:tr w:rsidR="005048AC" w:rsidRPr="00E515C8" w14:paraId="624527A4" w14:textId="77777777" w:rsidTr="005B5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5048AC" w:rsidRPr="00C41189" w:rsidRDefault="005048AC" w:rsidP="005048AC">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bottom"/>
          </w:tcPr>
          <w:p w14:paraId="26DB7CC8" w14:textId="50C3106C" w:rsidR="005048AC" w:rsidRPr="00E515C8" w:rsidRDefault="005048AC" w:rsidP="005048AC">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how value is created for a company.</w:t>
            </w:r>
          </w:p>
        </w:tc>
        <w:tc>
          <w:tcPr>
            <w:tcW w:w="878" w:type="dxa"/>
            <w:tcBorders>
              <w:top w:val="single" w:sz="8" w:space="0" w:color="auto"/>
              <w:bottom w:val="single" w:sz="8" w:space="0" w:color="auto"/>
            </w:tcBorders>
            <w:vAlign w:val="bottom"/>
          </w:tcPr>
          <w:p w14:paraId="4D4EC76B" w14:textId="77777777" w:rsidR="005048AC" w:rsidRPr="00E515C8" w:rsidRDefault="005048AC" w:rsidP="005048AC">
            <w:pPr>
              <w:pStyle w:val="Tabletext"/>
              <w:cnfStyle w:val="000000100000" w:firstRow="0" w:lastRow="0" w:firstColumn="0" w:lastColumn="0" w:oddVBand="0" w:evenVBand="0" w:oddHBand="1" w:evenHBand="0" w:firstRowFirstColumn="0" w:firstRowLastColumn="0" w:lastRowFirstColumn="0" w:lastRowLastColumn="0"/>
            </w:pPr>
          </w:p>
        </w:tc>
      </w:tr>
      <w:tr w:rsidR="005048AC" w:rsidRPr="00E515C8" w14:paraId="390EB565" w14:textId="77777777" w:rsidTr="005B5597">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5048AC" w:rsidRPr="00C41189" w:rsidRDefault="005048AC" w:rsidP="005048AC">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bottom"/>
          </w:tcPr>
          <w:p w14:paraId="55674DA1" w14:textId="6659EBF4" w:rsidR="005048AC" w:rsidRPr="00E515C8" w:rsidRDefault="005048AC" w:rsidP="005048AC">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Analyze a company's financial situation.</w:t>
            </w:r>
          </w:p>
        </w:tc>
        <w:tc>
          <w:tcPr>
            <w:tcW w:w="878" w:type="dxa"/>
            <w:tcBorders>
              <w:top w:val="single" w:sz="8" w:space="0" w:color="auto"/>
              <w:bottom w:val="single" w:sz="8" w:space="0" w:color="auto"/>
            </w:tcBorders>
            <w:vAlign w:val="bottom"/>
          </w:tcPr>
          <w:p w14:paraId="7719EFBA" w14:textId="77777777" w:rsidR="005048AC" w:rsidRPr="00E515C8" w:rsidRDefault="005048AC" w:rsidP="005048AC">
            <w:pPr>
              <w:pStyle w:val="Tabletext"/>
              <w:cnfStyle w:val="000000000000" w:firstRow="0" w:lastRow="0" w:firstColumn="0" w:lastColumn="0" w:oddVBand="0" w:evenVBand="0" w:oddHBand="0" w:evenHBand="0" w:firstRowFirstColumn="0" w:firstRowLastColumn="0" w:lastRowFirstColumn="0" w:lastRowLastColumn="0"/>
            </w:pPr>
          </w:p>
        </w:tc>
      </w:tr>
      <w:tr w:rsidR="005048AC" w:rsidRPr="004E0952" w14:paraId="5997FEAA" w14:textId="77777777" w:rsidTr="005B5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5048AC" w:rsidRPr="00C41189" w:rsidRDefault="005048AC" w:rsidP="005048AC">
            <w:pPr>
              <w:pStyle w:val="TableLeftcolumn"/>
              <w:rPr>
                <w:b w:val="0"/>
                <w:bCs w:val="0"/>
              </w:rPr>
            </w:pPr>
            <w:r w:rsidRPr="00C41189">
              <w:rPr>
                <w:b w:val="0"/>
                <w:bCs w:val="0"/>
              </w:rPr>
              <w:t>5.5</w:t>
            </w:r>
          </w:p>
        </w:tc>
        <w:tc>
          <w:tcPr>
            <w:tcW w:w="8194" w:type="dxa"/>
            <w:tcBorders>
              <w:top w:val="nil"/>
              <w:left w:val="nil"/>
              <w:bottom w:val="nil"/>
              <w:right w:val="nil"/>
            </w:tcBorders>
            <w:shd w:val="clear" w:color="auto" w:fill="auto"/>
            <w:vAlign w:val="bottom"/>
          </w:tcPr>
          <w:p w14:paraId="4FBB5240" w14:textId="22BDDEFC" w:rsidR="005048AC" w:rsidRPr="00E515C8" w:rsidRDefault="005048AC" w:rsidP="005048AC">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Calculate business ratios to evaluate company performance.</w:t>
            </w:r>
          </w:p>
        </w:tc>
        <w:tc>
          <w:tcPr>
            <w:tcW w:w="878" w:type="dxa"/>
            <w:tcBorders>
              <w:top w:val="single" w:sz="8" w:space="0" w:color="auto"/>
              <w:bottom w:val="single" w:sz="8" w:space="0" w:color="auto"/>
            </w:tcBorders>
            <w:vAlign w:val="bottom"/>
          </w:tcPr>
          <w:p w14:paraId="604F3458" w14:textId="77777777" w:rsidR="005048AC" w:rsidRPr="00E515C8" w:rsidRDefault="005048AC" w:rsidP="005048AC">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516C8A1E"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11E0301870D4D93978FDA4C21320B4A"/>
          </w:placeholder>
        </w:sdtPr>
        <w:sdtEndPr/>
        <w:sdtContent>
          <w:r w:rsidR="005048AC" w:rsidRPr="005048AC">
            <w:t>Utilize capital market securities to secure financing for a company.</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5048AC" w:rsidRPr="00292DE4" w14:paraId="7BE48A2D" w14:textId="77777777" w:rsidTr="006D31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5048AC" w:rsidRPr="00C41189" w:rsidRDefault="005048AC" w:rsidP="005048AC">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2F3794A1" w14:textId="59EC82BB" w:rsidR="005048AC" w:rsidRPr="00292DE4" w:rsidRDefault="005048AC" w:rsidP="005048A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ways to determine the best financing option for a company.</w:t>
            </w:r>
          </w:p>
        </w:tc>
        <w:tc>
          <w:tcPr>
            <w:tcW w:w="878" w:type="dxa"/>
            <w:tcBorders>
              <w:bottom w:val="single" w:sz="8" w:space="0" w:color="auto"/>
            </w:tcBorders>
            <w:vAlign w:val="bottom"/>
          </w:tcPr>
          <w:p w14:paraId="024DC0A7" w14:textId="77777777" w:rsidR="005048AC" w:rsidRPr="00292DE4" w:rsidRDefault="005048AC" w:rsidP="005048AC">
            <w:pPr>
              <w:pStyle w:val="NoSpacing"/>
              <w:cnfStyle w:val="000000100000" w:firstRow="0" w:lastRow="0" w:firstColumn="0" w:lastColumn="0" w:oddVBand="0" w:evenVBand="0" w:oddHBand="1" w:evenHBand="0" w:firstRowFirstColumn="0" w:firstRowLastColumn="0" w:lastRowFirstColumn="0" w:lastRowLastColumn="0"/>
            </w:pPr>
          </w:p>
        </w:tc>
      </w:tr>
      <w:tr w:rsidR="005048AC" w:rsidRPr="00292DE4" w14:paraId="394C5932" w14:textId="77777777" w:rsidTr="006D31D8">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5048AC" w:rsidRPr="00C41189" w:rsidRDefault="005048AC" w:rsidP="005048AC">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bottom"/>
          </w:tcPr>
          <w:p w14:paraId="53DD609B" w14:textId="61603678" w:rsidR="005048AC" w:rsidRPr="00292DE4" w:rsidRDefault="005048AC" w:rsidP="005048A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the nature of corporate bonds.</w:t>
            </w:r>
          </w:p>
        </w:tc>
        <w:tc>
          <w:tcPr>
            <w:tcW w:w="878" w:type="dxa"/>
            <w:tcBorders>
              <w:top w:val="single" w:sz="8" w:space="0" w:color="auto"/>
              <w:bottom w:val="single" w:sz="8" w:space="0" w:color="auto"/>
            </w:tcBorders>
            <w:vAlign w:val="bottom"/>
          </w:tcPr>
          <w:p w14:paraId="6ECFE9E1" w14:textId="77777777" w:rsidR="005048AC" w:rsidRPr="00292DE4" w:rsidRDefault="005048AC" w:rsidP="005048AC">
            <w:pPr>
              <w:pStyle w:val="NoSpacing"/>
              <w:cnfStyle w:val="000000000000" w:firstRow="0" w:lastRow="0" w:firstColumn="0" w:lastColumn="0" w:oddVBand="0" w:evenVBand="0" w:oddHBand="0" w:evenHBand="0" w:firstRowFirstColumn="0" w:firstRowLastColumn="0" w:lastRowFirstColumn="0" w:lastRowLastColumn="0"/>
            </w:pPr>
          </w:p>
        </w:tc>
      </w:tr>
      <w:tr w:rsidR="005048AC" w:rsidRPr="00292DE4" w14:paraId="07936635" w14:textId="77777777" w:rsidTr="006D31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5048AC" w:rsidRPr="00C41189" w:rsidRDefault="005048AC" w:rsidP="005048AC">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bottom"/>
          </w:tcPr>
          <w:p w14:paraId="3678A46F" w14:textId="43168112" w:rsidR="005048AC" w:rsidRPr="00292DE4" w:rsidRDefault="005048AC" w:rsidP="005048A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the cost of long-term debt.</w:t>
            </w:r>
          </w:p>
        </w:tc>
        <w:tc>
          <w:tcPr>
            <w:tcW w:w="878" w:type="dxa"/>
            <w:tcBorders>
              <w:top w:val="single" w:sz="8" w:space="0" w:color="auto"/>
              <w:bottom w:val="single" w:sz="8" w:space="0" w:color="auto"/>
            </w:tcBorders>
            <w:vAlign w:val="bottom"/>
          </w:tcPr>
          <w:p w14:paraId="4D49140F" w14:textId="77777777" w:rsidR="005048AC" w:rsidRPr="00292DE4" w:rsidRDefault="005048AC" w:rsidP="005048AC">
            <w:pPr>
              <w:pStyle w:val="NoSpacing"/>
              <w:cnfStyle w:val="000000100000" w:firstRow="0" w:lastRow="0" w:firstColumn="0" w:lastColumn="0" w:oddVBand="0" w:evenVBand="0" w:oddHBand="1" w:evenHBand="0" w:firstRowFirstColumn="0" w:firstRowLastColumn="0" w:lastRowFirstColumn="0" w:lastRowLastColumn="0"/>
            </w:pPr>
          </w:p>
        </w:tc>
      </w:tr>
      <w:tr w:rsidR="005048AC" w:rsidRPr="00292DE4" w14:paraId="6D305B05" w14:textId="77777777" w:rsidTr="006D31D8">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5048AC" w:rsidRPr="00C41189" w:rsidRDefault="005048AC" w:rsidP="005048AC">
            <w:pPr>
              <w:pStyle w:val="TableLeftcolumn"/>
              <w:rPr>
                <w:b w:val="0"/>
                <w:bCs w:val="0"/>
              </w:rPr>
            </w:pPr>
            <w:r w:rsidRPr="00C41189">
              <w:rPr>
                <w:b w:val="0"/>
                <w:bCs w:val="0"/>
              </w:rPr>
              <w:t>6.4</w:t>
            </w:r>
          </w:p>
        </w:tc>
        <w:tc>
          <w:tcPr>
            <w:tcW w:w="8194" w:type="dxa"/>
            <w:tcBorders>
              <w:top w:val="nil"/>
              <w:left w:val="nil"/>
              <w:bottom w:val="nil"/>
              <w:right w:val="nil"/>
            </w:tcBorders>
            <w:shd w:val="clear" w:color="auto" w:fill="auto"/>
            <w:vAlign w:val="bottom"/>
          </w:tcPr>
          <w:p w14:paraId="6359A6F6" w14:textId="51626375" w:rsidR="005048AC" w:rsidRPr="00292DE4" w:rsidRDefault="005048AC" w:rsidP="005048A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the issuance of stock from a corporation.</w:t>
            </w:r>
          </w:p>
        </w:tc>
        <w:tc>
          <w:tcPr>
            <w:tcW w:w="878" w:type="dxa"/>
            <w:tcBorders>
              <w:top w:val="single" w:sz="8" w:space="0" w:color="auto"/>
              <w:bottom w:val="single" w:sz="8" w:space="0" w:color="auto"/>
            </w:tcBorders>
            <w:vAlign w:val="bottom"/>
          </w:tcPr>
          <w:p w14:paraId="0167262E" w14:textId="77777777" w:rsidR="005048AC" w:rsidRPr="00292DE4" w:rsidRDefault="005048AC" w:rsidP="005048AC">
            <w:pPr>
              <w:pStyle w:val="NoSpacing"/>
              <w:cnfStyle w:val="000000000000" w:firstRow="0" w:lastRow="0" w:firstColumn="0" w:lastColumn="0" w:oddVBand="0" w:evenVBand="0" w:oddHBand="0" w:evenHBand="0" w:firstRowFirstColumn="0" w:firstRowLastColumn="0" w:lastRowFirstColumn="0" w:lastRowLastColumn="0"/>
            </w:pPr>
          </w:p>
        </w:tc>
      </w:tr>
      <w:tr w:rsidR="005048AC" w:rsidRPr="00292DE4" w14:paraId="04FCAED5" w14:textId="77777777" w:rsidTr="006D31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5048AC" w:rsidRPr="00C41189" w:rsidRDefault="005048AC" w:rsidP="005048AC">
            <w:pPr>
              <w:pStyle w:val="TableLeftcolumn"/>
              <w:rPr>
                <w:b w:val="0"/>
                <w:bCs w:val="0"/>
              </w:rPr>
            </w:pPr>
            <w:r w:rsidRPr="00C41189">
              <w:rPr>
                <w:b w:val="0"/>
                <w:bCs w:val="0"/>
              </w:rPr>
              <w:t>6.5</w:t>
            </w:r>
          </w:p>
        </w:tc>
        <w:tc>
          <w:tcPr>
            <w:tcW w:w="8194" w:type="dxa"/>
            <w:tcBorders>
              <w:top w:val="nil"/>
              <w:left w:val="nil"/>
              <w:bottom w:val="nil"/>
              <w:right w:val="nil"/>
            </w:tcBorders>
            <w:shd w:val="clear" w:color="auto" w:fill="auto"/>
            <w:vAlign w:val="bottom"/>
          </w:tcPr>
          <w:p w14:paraId="4B1AA277" w14:textId="468E6A20" w:rsidR="005048AC" w:rsidRPr="00292DE4" w:rsidRDefault="005048AC" w:rsidP="005048A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the cost of common stock and preferred stock.</w:t>
            </w:r>
          </w:p>
        </w:tc>
        <w:tc>
          <w:tcPr>
            <w:tcW w:w="878" w:type="dxa"/>
            <w:tcBorders>
              <w:top w:val="single" w:sz="8" w:space="0" w:color="auto"/>
              <w:bottom w:val="single" w:sz="8" w:space="0" w:color="auto"/>
            </w:tcBorders>
            <w:vAlign w:val="bottom"/>
          </w:tcPr>
          <w:p w14:paraId="57D7985B" w14:textId="77777777" w:rsidR="005048AC" w:rsidRPr="00292DE4" w:rsidRDefault="005048AC" w:rsidP="005048AC">
            <w:pPr>
              <w:pStyle w:val="NoSpacing"/>
              <w:cnfStyle w:val="000000100000" w:firstRow="0" w:lastRow="0" w:firstColumn="0" w:lastColumn="0" w:oddVBand="0" w:evenVBand="0" w:oddHBand="1" w:evenHBand="0" w:firstRowFirstColumn="0" w:firstRowLastColumn="0" w:lastRowFirstColumn="0" w:lastRowLastColumn="0"/>
            </w:pPr>
          </w:p>
        </w:tc>
      </w:tr>
      <w:tr w:rsidR="005048AC" w:rsidRPr="00292DE4" w14:paraId="5BC1866D" w14:textId="77777777" w:rsidTr="006D31D8">
        <w:tc>
          <w:tcPr>
            <w:cnfStyle w:val="001000000000" w:firstRow="0" w:lastRow="0" w:firstColumn="1" w:lastColumn="0" w:oddVBand="0" w:evenVBand="0" w:oddHBand="0" w:evenHBand="0" w:firstRowFirstColumn="0" w:firstRowLastColumn="0" w:lastRowFirstColumn="0" w:lastRowLastColumn="0"/>
            <w:tcW w:w="806" w:type="dxa"/>
          </w:tcPr>
          <w:p w14:paraId="3C87BC05" w14:textId="1A780EB2" w:rsidR="005048AC" w:rsidRPr="005048AC" w:rsidRDefault="005048AC" w:rsidP="005048AC">
            <w:pPr>
              <w:pStyle w:val="TableLeftcolumn"/>
              <w:rPr>
                <w:b w:val="0"/>
                <w:bCs w:val="0"/>
              </w:rPr>
            </w:pPr>
            <w:r w:rsidRPr="005048AC">
              <w:rPr>
                <w:b w:val="0"/>
                <w:bCs w:val="0"/>
              </w:rPr>
              <w:t>6.6</w:t>
            </w:r>
          </w:p>
        </w:tc>
        <w:tc>
          <w:tcPr>
            <w:tcW w:w="8194" w:type="dxa"/>
            <w:tcBorders>
              <w:top w:val="nil"/>
              <w:left w:val="nil"/>
              <w:bottom w:val="nil"/>
              <w:right w:val="nil"/>
            </w:tcBorders>
            <w:shd w:val="clear" w:color="auto" w:fill="auto"/>
            <w:vAlign w:val="bottom"/>
          </w:tcPr>
          <w:p w14:paraId="3E44D206" w14:textId="608A39AC" w:rsidR="005048AC" w:rsidRPr="00292DE4" w:rsidRDefault="005048AC" w:rsidP="005048A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role of dividends in corporate finance.</w:t>
            </w:r>
          </w:p>
        </w:tc>
        <w:tc>
          <w:tcPr>
            <w:tcW w:w="878" w:type="dxa"/>
            <w:tcBorders>
              <w:top w:val="single" w:sz="8" w:space="0" w:color="auto"/>
              <w:bottom w:val="single" w:sz="8" w:space="0" w:color="auto"/>
            </w:tcBorders>
            <w:vAlign w:val="bottom"/>
          </w:tcPr>
          <w:p w14:paraId="713A1195" w14:textId="77777777" w:rsidR="005048AC" w:rsidRPr="00292DE4" w:rsidRDefault="005048AC" w:rsidP="005048AC">
            <w:pPr>
              <w:pStyle w:val="NoSpacing"/>
              <w:cnfStyle w:val="000000000000" w:firstRow="0" w:lastRow="0" w:firstColumn="0" w:lastColumn="0" w:oddVBand="0" w:evenVBand="0" w:oddHBand="0" w:evenHBand="0" w:firstRowFirstColumn="0" w:firstRowLastColumn="0" w:lastRowFirstColumn="0" w:lastRowLastColumn="0"/>
            </w:pPr>
          </w:p>
        </w:tc>
      </w:tr>
      <w:tr w:rsidR="005048AC" w:rsidRPr="00292DE4" w14:paraId="4A7A932D" w14:textId="77777777" w:rsidTr="006D31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77D9D62" w14:textId="4DFC7357" w:rsidR="005048AC" w:rsidRPr="005048AC" w:rsidRDefault="005048AC" w:rsidP="005048AC">
            <w:pPr>
              <w:pStyle w:val="TableLeftcolumn"/>
              <w:rPr>
                <w:b w:val="0"/>
                <w:bCs w:val="0"/>
              </w:rPr>
            </w:pPr>
            <w:r w:rsidRPr="005048AC">
              <w:rPr>
                <w:b w:val="0"/>
                <w:bCs w:val="0"/>
              </w:rPr>
              <w:t>6.7</w:t>
            </w:r>
          </w:p>
        </w:tc>
        <w:tc>
          <w:tcPr>
            <w:tcW w:w="8194" w:type="dxa"/>
            <w:tcBorders>
              <w:top w:val="nil"/>
              <w:left w:val="nil"/>
              <w:bottom w:val="nil"/>
              <w:right w:val="nil"/>
            </w:tcBorders>
            <w:shd w:val="clear" w:color="auto" w:fill="auto"/>
            <w:vAlign w:val="bottom"/>
          </w:tcPr>
          <w:p w14:paraId="290BB9B4" w14:textId="31D3527A" w:rsidR="005048AC" w:rsidRPr="00292DE4" w:rsidRDefault="005048AC" w:rsidP="005048A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forms of dividends.</w:t>
            </w:r>
          </w:p>
        </w:tc>
        <w:tc>
          <w:tcPr>
            <w:tcW w:w="878" w:type="dxa"/>
            <w:tcBorders>
              <w:top w:val="single" w:sz="8" w:space="0" w:color="auto"/>
              <w:bottom w:val="single" w:sz="8" w:space="0" w:color="auto"/>
            </w:tcBorders>
            <w:vAlign w:val="bottom"/>
          </w:tcPr>
          <w:p w14:paraId="41E00708" w14:textId="77777777" w:rsidR="005048AC" w:rsidRPr="00292DE4" w:rsidRDefault="005048AC" w:rsidP="005048AC">
            <w:pPr>
              <w:pStyle w:val="NoSpacing"/>
              <w:cnfStyle w:val="000000100000" w:firstRow="0" w:lastRow="0" w:firstColumn="0" w:lastColumn="0" w:oddVBand="0" w:evenVBand="0" w:oddHBand="1" w:evenHBand="0" w:firstRowFirstColumn="0" w:firstRowLastColumn="0" w:lastRowFirstColumn="0" w:lastRowLastColumn="0"/>
            </w:pPr>
          </w:p>
        </w:tc>
      </w:tr>
      <w:tr w:rsidR="005048AC" w:rsidRPr="00292DE4" w14:paraId="61E86CB5" w14:textId="77777777" w:rsidTr="006D31D8">
        <w:tc>
          <w:tcPr>
            <w:cnfStyle w:val="001000000000" w:firstRow="0" w:lastRow="0" w:firstColumn="1" w:lastColumn="0" w:oddVBand="0" w:evenVBand="0" w:oddHBand="0" w:evenHBand="0" w:firstRowFirstColumn="0" w:firstRowLastColumn="0" w:lastRowFirstColumn="0" w:lastRowLastColumn="0"/>
            <w:tcW w:w="806" w:type="dxa"/>
          </w:tcPr>
          <w:p w14:paraId="6C84B932" w14:textId="4062E647" w:rsidR="005048AC" w:rsidRPr="005048AC" w:rsidRDefault="005048AC" w:rsidP="005048AC">
            <w:pPr>
              <w:pStyle w:val="TableLeftcolumn"/>
              <w:rPr>
                <w:b w:val="0"/>
                <w:bCs w:val="0"/>
              </w:rPr>
            </w:pPr>
            <w:r w:rsidRPr="005048AC">
              <w:rPr>
                <w:b w:val="0"/>
                <w:bCs w:val="0"/>
              </w:rPr>
              <w:t>6.8</w:t>
            </w:r>
          </w:p>
        </w:tc>
        <w:tc>
          <w:tcPr>
            <w:tcW w:w="8194" w:type="dxa"/>
            <w:tcBorders>
              <w:top w:val="nil"/>
              <w:left w:val="nil"/>
              <w:bottom w:val="nil"/>
              <w:right w:val="nil"/>
            </w:tcBorders>
            <w:shd w:val="clear" w:color="auto" w:fill="auto"/>
            <w:vAlign w:val="bottom"/>
          </w:tcPr>
          <w:p w14:paraId="3AC1A368" w14:textId="130FE7BE" w:rsidR="005048AC" w:rsidRPr="00292DE4" w:rsidRDefault="005048AC" w:rsidP="005048A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nature of dividend reinvestments plans (DRIPS).</w:t>
            </w:r>
          </w:p>
        </w:tc>
        <w:tc>
          <w:tcPr>
            <w:tcW w:w="878" w:type="dxa"/>
            <w:tcBorders>
              <w:top w:val="single" w:sz="8" w:space="0" w:color="auto"/>
              <w:bottom w:val="single" w:sz="8" w:space="0" w:color="auto"/>
            </w:tcBorders>
            <w:vAlign w:val="bottom"/>
          </w:tcPr>
          <w:p w14:paraId="31A6AA85" w14:textId="77777777" w:rsidR="005048AC" w:rsidRPr="00292DE4" w:rsidRDefault="005048AC" w:rsidP="005048AC">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643DA064"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A87BF4B6C102488587CDCD6A3F47AF16"/>
          </w:placeholder>
        </w:sdtPr>
        <w:sdtEndPr/>
        <w:sdtContent>
          <w:r w:rsidR="005048AC" w:rsidRPr="005048AC">
            <w:t>Employ risk management strategies and techniques in corporate finance to minimize business loss.</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5048AC" w:rsidRPr="00292DE4" w14:paraId="5D6B4AC9" w14:textId="77777777" w:rsidTr="007916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5048AC" w:rsidRPr="00C41189" w:rsidRDefault="005048AC" w:rsidP="005048AC">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2234DDA8" w14:textId="7E8F2A11" w:rsidR="005048AC" w:rsidRPr="00292DE4" w:rsidRDefault="005048AC" w:rsidP="005048AC">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Manage risk to protect a business's well-being.</w:t>
            </w:r>
          </w:p>
        </w:tc>
        <w:tc>
          <w:tcPr>
            <w:tcW w:w="878" w:type="dxa"/>
            <w:tcBorders>
              <w:left w:val="nil"/>
              <w:bottom w:val="single" w:sz="8" w:space="0" w:color="auto"/>
              <w:right w:val="nil"/>
            </w:tcBorders>
            <w:vAlign w:val="bottom"/>
          </w:tcPr>
          <w:p w14:paraId="61282DA0" w14:textId="77777777" w:rsidR="005048AC" w:rsidRPr="00292DE4" w:rsidRDefault="005048AC" w:rsidP="005048AC">
            <w:pPr>
              <w:pStyle w:val="Tabletext"/>
              <w:cnfStyle w:val="000000100000" w:firstRow="0" w:lastRow="0" w:firstColumn="0" w:lastColumn="0" w:oddVBand="0" w:evenVBand="0" w:oddHBand="1" w:evenHBand="0" w:firstRowFirstColumn="0" w:firstRowLastColumn="0" w:lastRowFirstColumn="0" w:lastRowLastColumn="0"/>
            </w:pPr>
          </w:p>
        </w:tc>
      </w:tr>
      <w:tr w:rsidR="005048AC" w:rsidRPr="00292DE4" w14:paraId="145D1A16" w14:textId="77777777" w:rsidTr="007916CA">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5048AC" w:rsidRPr="00C41189" w:rsidRDefault="005048AC" w:rsidP="005048AC">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bottom"/>
          </w:tcPr>
          <w:p w14:paraId="1FEED64B" w14:textId="554DBE6B" w:rsidR="005048AC" w:rsidRPr="00292DE4" w:rsidRDefault="005048AC" w:rsidP="005048AC">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the nature of risk management.</w:t>
            </w:r>
          </w:p>
        </w:tc>
        <w:tc>
          <w:tcPr>
            <w:tcW w:w="878" w:type="dxa"/>
            <w:tcBorders>
              <w:top w:val="single" w:sz="8" w:space="0" w:color="auto"/>
              <w:left w:val="nil"/>
              <w:bottom w:val="single" w:sz="8" w:space="0" w:color="auto"/>
              <w:right w:val="nil"/>
            </w:tcBorders>
            <w:vAlign w:val="bottom"/>
          </w:tcPr>
          <w:p w14:paraId="289FC534" w14:textId="77777777" w:rsidR="005048AC" w:rsidRPr="00292DE4" w:rsidRDefault="005048AC" w:rsidP="005048AC">
            <w:pPr>
              <w:pStyle w:val="Tabletext"/>
              <w:cnfStyle w:val="000000000000" w:firstRow="0" w:lastRow="0" w:firstColumn="0" w:lastColumn="0" w:oddVBand="0" w:evenVBand="0" w:oddHBand="0" w:evenHBand="0" w:firstRowFirstColumn="0" w:firstRowLastColumn="0" w:lastRowFirstColumn="0" w:lastRowLastColumn="0"/>
            </w:pPr>
          </w:p>
        </w:tc>
      </w:tr>
      <w:tr w:rsidR="005048AC" w:rsidRPr="00292DE4" w14:paraId="5014FA48" w14:textId="77777777" w:rsidTr="007916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5048AC" w:rsidRPr="00C41189" w:rsidRDefault="005048AC" w:rsidP="005048AC">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bottom"/>
          </w:tcPr>
          <w:p w14:paraId="6DB52A0A" w14:textId="228EEC9C" w:rsidR="005048AC" w:rsidRPr="00292DE4" w:rsidRDefault="005048AC" w:rsidP="005048AC">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and measure risk.</w:t>
            </w:r>
          </w:p>
        </w:tc>
        <w:tc>
          <w:tcPr>
            <w:tcW w:w="878" w:type="dxa"/>
            <w:tcBorders>
              <w:top w:val="single" w:sz="8" w:space="0" w:color="auto"/>
              <w:left w:val="nil"/>
              <w:bottom w:val="single" w:sz="8" w:space="0" w:color="auto"/>
              <w:right w:val="nil"/>
            </w:tcBorders>
            <w:vAlign w:val="bottom"/>
          </w:tcPr>
          <w:p w14:paraId="5A1AC56E" w14:textId="77777777" w:rsidR="005048AC" w:rsidRPr="00292DE4" w:rsidRDefault="005048AC" w:rsidP="005048AC">
            <w:pPr>
              <w:pStyle w:val="Tabletext"/>
              <w:cnfStyle w:val="000000100000" w:firstRow="0" w:lastRow="0" w:firstColumn="0" w:lastColumn="0" w:oddVBand="0" w:evenVBand="0" w:oddHBand="1" w:evenHBand="0" w:firstRowFirstColumn="0" w:firstRowLastColumn="0" w:lastRowFirstColumn="0" w:lastRowLastColumn="0"/>
            </w:pPr>
          </w:p>
        </w:tc>
      </w:tr>
      <w:tr w:rsidR="005048AC" w:rsidRPr="00292DE4" w14:paraId="1DBBF301" w14:textId="77777777" w:rsidTr="007916CA">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5048AC" w:rsidRPr="00C41189" w:rsidRDefault="005048AC" w:rsidP="005048AC">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bottom"/>
          </w:tcPr>
          <w:p w14:paraId="5819A867" w14:textId="6017D910" w:rsidR="005048AC" w:rsidRPr="00292DE4" w:rsidRDefault="005048AC" w:rsidP="005048AC">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the nature of short-term (operating) financial plans.</w:t>
            </w:r>
          </w:p>
        </w:tc>
        <w:tc>
          <w:tcPr>
            <w:tcW w:w="878" w:type="dxa"/>
            <w:tcBorders>
              <w:top w:val="single" w:sz="8" w:space="0" w:color="auto"/>
              <w:left w:val="nil"/>
              <w:bottom w:val="single" w:sz="8" w:space="0" w:color="auto"/>
              <w:right w:val="nil"/>
            </w:tcBorders>
            <w:vAlign w:val="bottom"/>
          </w:tcPr>
          <w:p w14:paraId="6B5E5A52" w14:textId="77777777" w:rsidR="005048AC" w:rsidRPr="00292DE4" w:rsidRDefault="005048AC" w:rsidP="005048AC">
            <w:pPr>
              <w:pStyle w:val="Tabletext"/>
              <w:cnfStyle w:val="000000000000" w:firstRow="0" w:lastRow="0" w:firstColumn="0" w:lastColumn="0" w:oddVBand="0" w:evenVBand="0" w:oddHBand="0" w:evenHBand="0" w:firstRowFirstColumn="0" w:firstRowLastColumn="0" w:lastRowFirstColumn="0" w:lastRowLastColumn="0"/>
            </w:pPr>
          </w:p>
        </w:tc>
      </w:tr>
      <w:tr w:rsidR="005048AC" w:rsidRPr="00292DE4" w14:paraId="3FD796FD" w14:textId="77777777" w:rsidTr="007916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E66208A" w14:textId="77777777" w:rsidR="005048AC" w:rsidRPr="00C41189" w:rsidRDefault="005048AC" w:rsidP="005048AC">
            <w:pPr>
              <w:pStyle w:val="TableLeftcolumn"/>
              <w:rPr>
                <w:b w:val="0"/>
                <w:bCs w:val="0"/>
              </w:rPr>
            </w:pPr>
            <w:r w:rsidRPr="00C41189">
              <w:rPr>
                <w:b w:val="0"/>
                <w:bCs w:val="0"/>
              </w:rPr>
              <w:t>7.5</w:t>
            </w:r>
          </w:p>
        </w:tc>
        <w:tc>
          <w:tcPr>
            <w:tcW w:w="8194" w:type="dxa"/>
            <w:tcBorders>
              <w:top w:val="nil"/>
              <w:left w:val="nil"/>
              <w:bottom w:val="nil"/>
              <w:right w:val="nil"/>
            </w:tcBorders>
            <w:shd w:val="clear" w:color="auto" w:fill="auto"/>
            <w:vAlign w:val="bottom"/>
          </w:tcPr>
          <w:p w14:paraId="3EFB2A4C" w14:textId="0DEF2417" w:rsidR="005048AC" w:rsidRPr="00292DE4" w:rsidRDefault="005048AC" w:rsidP="005048AC">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nature of long-term (strategic) financial plans.</w:t>
            </w:r>
          </w:p>
        </w:tc>
        <w:tc>
          <w:tcPr>
            <w:tcW w:w="878" w:type="dxa"/>
            <w:tcBorders>
              <w:top w:val="single" w:sz="8" w:space="0" w:color="auto"/>
              <w:left w:val="nil"/>
              <w:bottom w:val="single" w:sz="8" w:space="0" w:color="auto"/>
              <w:right w:val="nil"/>
            </w:tcBorders>
            <w:vAlign w:val="bottom"/>
          </w:tcPr>
          <w:p w14:paraId="4492691F" w14:textId="77777777" w:rsidR="005048AC" w:rsidRPr="00292DE4" w:rsidRDefault="005048AC" w:rsidP="005048AC">
            <w:pPr>
              <w:pStyle w:val="Tabletext"/>
              <w:cnfStyle w:val="000000100000" w:firstRow="0" w:lastRow="0" w:firstColumn="0" w:lastColumn="0" w:oddVBand="0" w:evenVBand="0" w:oddHBand="1" w:evenHBand="0" w:firstRowFirstColumn="0" w:firstRowLastColumn="0" w:lastRowFirstColumn="0" w:lastRowLastColumn="0"/>
            </w:pPr>
          </w:p>
        </w:tc>
      </w:tr>
      <w:tr w:rsidR="005048AC" w:rsidRPr="00292DE4" w14:paraId="2D027063" w14:textId="77777777" w:rsidTr="007916CA">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02E6F867" w14:textId="2FEF77A2" w:rsidR="005048AC" w:rsidRPr="005048AC" w:rsidRDefault="005048AC" w:rsidP="005048AC">
            <w:pPr>
              <w:pStyle w:val="TableLeftcolumn"/>
              <w:rPr>
                <w:b w:val="0"/>
                <w:bCs w:val="0"/>
              </w:rPr>
            </w:pPr>
            <w:r w:rsidRPr="005048AC">
              <w:rPr>
                <w:b w:val="0"/>
                <w:bCs w:val="0"/>
              </w:rPr>
              <w:t>7.6</w:t>
            </w:r>
          </w:p>
        </w:tc>
        <w:tc>
          <w:tcPr>
            <w:tcW w:w="8194" w:type="dxa"/>
            <w:tcBorders>
              <w:top w:val="nil"/>
              <w:left w:val="nil"/>
              <w:bottom w:val="nil"/>
              <w:right w:val="nil"/>
            </w:tcBorders>
            <w:shd w:val="clear" w:color="auto" w:fill="auto"/>
            <w:vAlign w:val="bottom"/>
          </w:tcPr>
          <w:p w14:paraId="71D4477B" w14:textId="2A4841B3" w:rsidR="005048AC" w:rsidRPr="00292DE4" w:rsidRDefault="005048AC" w:rsidP="005048AC">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Analyze a company's financial statements.</w:t>
            </w:r>
          </w:p>
        </w:tc>
        <w:tc>
          <w:tcPr>
            <w:tcW w:w="878" w:type="dxa"/>
            <w:tcBorders>
              <w:top w:val="single" w:sz="8" w:space="0" w:color="auto"/>
              <w:left w:val="nil"/>
              <w:bottom w:val="single" w:sz="8" w:space="0" w:color="auto"/>
              <w:right w:val="nil"/>
            </w:tcBorders>
            <w:vAlign w:val="bottom"/>
          </w:tcPr>
          <w:p w14:paraId="77C71F23" w14:textId="77777777" w:rsidR="005048AC" w:rsidRPr="00292DE4" w:rsidRDefault="005048AC" w:rsidP="005048AC">
            <w:pPr>
              <w:pStyle w:val="Tabletext"/>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6CFF4261" w:rsidR="004E0952" w:rsidRPr="00202D35" w:rsidRDefault="005048AC"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330D3C2D" w:rsidR="004E0952" w:rsidRPr="00202D35" w:rsidRDefault="005048AC"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4BF7B7AB"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5048AC">
      <w:rPr>
        <w:noProof/>
      </w:rPr>
      <w:t>July 26,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7B7F058E"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5048AC">
      <w:rPr>
        <w:rStyle w:val="Strong"/>
      </w:rPr>
      <w:t>Investing</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5048AC">
      <w:rPr>
        <w:rStyle w:val="Strong"/>
      </w:rPr>
      <w:t>12107</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048AC"/>
    <w:rsid w:val="00511B2C"/>
    <w:rsid w:val="006222D6"/>
    <w:rsid w:val="006C5BD0"/>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947317">
      <w:bodyDiv w:val="1"/>
      <w:marLeft w:val="0"/>
      <w:marRight w:val="0"/>
      <w:marTop w:val="0"/>
      <w:marBottom w:val="0"/>
      <w:divBdr>
        <w:top w:val="none" w:sz="0" w:space="0" w:color="auto"/>
        <w:left w:val="none" w:sz="0" w:space="0" w:color="auto"/>
        <w:bottom w:val="none" w:sz="0" w:space="0" w:color="auto"/>
        <w:right w:val="none" w:sz="0" w:space="0" w:color="auto"/>
      </w:divBdr>
    </w:div>
    <w:div w:id="1176992790">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3904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7800D7" w:rsidRDefault="007800D7" w:rsidP="007800D7">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7800D7" w:rsidRDefault="007800D7" w:rsidP="007800D7">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7800D7" w:rsidRDefault="007800D7" w:rsidP="007800D7">
          <w:pPr>
            <w:pStyle w:val="7C5C3CF53E9C43488E686E31AAB5B2111"/>
          </w:pPr>
          <w:r w:rsidRPr="00364F6B">
            <w:rPr>
              <w:rStyle w:val="PlaceholderText"/>
            </w:rPr>
            <w:t>Click or tap here to enter text.</w:t>
          </w:r>
        </w:p>
      </w:docPartBody>
    </w:docPart>
    <w:docPart>
      <w:docPartPr>
        <w:name w:val="D49EA454F2F34995B1785BC97469518D"/>
        <w:category>
          <w:name w:val="General"/>
          <w:gallery w:val="placeholder"/>
        </w:category>
        <w:types>
          <w:type w:val="bbPlcHdr"/>
        </w:types>
        <w:behaviors>
          <w:behavior w:val="content"/>
        </w:behaviors>
        <w:guid w:val="{DF91F0D6-C619-4CF1-AC2F-818D6A1BFDEA}"/>
      </w:docPartPr>
      <w:docPartBody>
        <w:p w:rsidR="00D14B99" w:rsidRDefault="007800D7" w:rsidP="007800D7">
          <w:pPr>
            <w:pStyle w:val="D49EA454F2F34995B1785BC97469518D"/>
          </w:pPr>
          <w:r w:rsidRPr="00364F6B">
            <w:rPr>
              <w:rStyle w:val="PlaceholderText"/>
            </w:rPr>
            <w:t>Click or tap here to enter text.</w:t>
          </w:r>
        </w:p>
      </w:docPartBody>
    </w:docPart>
    <w:docPart>
      <w:docPartPr>
        <w:name w:val="574F2AA1DC5C46F9AB35D35C54A19F3F"/>
        <w:category>
          <w:name w:val="General"/>
          <w:gallery w:val="placeholder"/>
        </w:category>
        <w:types>
          <w:type w:val="bbPlcHdr"/>
        </w:types>
        <w:behaviors>
          <w:behavior w:val="content"/>
        </w:behaviors>
        <w:guid w:val="{3D9BA4EB-92B3-4262-93E3-CC5B16239298}"/>
      </w:docPartPr>
      <w:docPartBody>
        <w:p w:rsidR="00D14B99" w:rsidRDefault="007800D7" w:rsidP="007800D7">
          <w:pPr>
            <w:pStyle w:val="574F2AA1DC5C46F9AB35D35C54A19F3F"/>
          </w:pPr>
          <w:r w:rsidRPr="00364F6B">
            <w:rPr>
              <w:rStyle w:val="PlaceholderText"/>
            </w:rPr>
            <w:t>Click or tap here to enter text.</w:t>
          </w:r>
        </w:p>
      </w:docPartBody>
    </w:docPart>
    <w:docPart>
      <w:docPartPr>
        <w:name w:val="B11E0301870D4D93978FDA4C21320B4A"/>
        <w:category>
          <w:name w:val="General"/>
          <w:gallery w:val="placeholder"/>
        </w:category>
        <w:types>
          <w:type w:val="bbPlcHdr"/>
        </w:types>
        <w:behaviors>
          <w:behavior w:val="content"/>
        </w:behaviors>
        <w:guid w:val="{4E9088A3-50C6-4009-AB99-922EC017191A}"/>
      </w:docPartPr>
      <w:docPartBody>
        <w:p w:rsidR="00D14B99" w:rsidRDefault="007800D7" w:rsidP="007800D7">
          <w:pPr>
            <w:pStyle w:val="B11E0301870D4D93978FDA4C21320B4A"/>
          </w:pPr>
          <w:r w:rsidRPr="00364F6B">
            <w:rPr>
              <w:rStyle w:val="PlaceholderText"/>
            </w:rPr>
            <w:t>Click or tap here to enter text.</w:t>
          </w:r>
        </w:p>
      </w:docPartBody>
    </w:docPart>
    <w:docPart>
      <w:docPartPr>
        <w:name w:val="A87BF4B6C102488587CDCD6A3F47AF16"/>
        <w:category>
          <w:name w:val="General"/>
          <w:gallery w:val="placeholder"/>
        </w:category>
        <w:types>
          <w:type w:val="bbPlcHdr"/>
        </w:types>
        <w:behaviors>
          <w:behavior w:val="content"/>
        </w:behaviors>
        <w:guid w:val="{2E28263D-745D-4F84-9022-09DC721B2552}"/>
      </w:docPartPr>
      <w:docPartBody>
        <w:p w:rsidR="00D14B99" w:rsidRDefault="007800D7" w:rsidP="007800D7">
          <w:pPr>
            <w:pStyle w:val="A87BF4B6C102488587CDCD6A3F47AF16"/>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7800D7"/>
    <w:rsid w:val="00D14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0D7"/>
    <w:rPr>
      <w:color w:val="808080"/>
    </w:rPr>
  </w:style>
  <w:style w:type="paragraph" w:customStyle="1" w:styleId="D49EA454F2F34995B1785BC97469518D">
    <w:name w:val="D49EA454F2F34995B1785BC97469518D"/>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849ED2F79C84CAFA7657C53919609D5">
    <w:name w:val="4849ED2F79C84CAFA7657C53919609D5"/>
    <w:rsid w:val="007800D7"/>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74F2AA1DC5C46F9AB35D35C54A19F3F">
    <w:name w:val="574F2AA1DC5C46F9AB35D35C54A19F3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11E0301870D4D93978FDA4C21320B4A">
    <w:name w:val="B11E0301870D4D93978FDA4C21320B4A"/>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87BF4B6C102488587CDCD6A3F47AF16">
    <w:name w:val="A87BF4B6C102488587CDCD6A3F47AF16"/>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37F80DA40684CFF8281BF1AA25B07EF">
    <w:name w:val="837F80DA40684CFF8281BF1AA25B07E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BC66715C2A94A3B8C88AE4F68244468">
    <w:name w:val="3BC66715C2A94A3B8C88AE4F68244468"/>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9DB010EE9EA41FFA6135F1EB097A941">
    <w:name w:val="39DB010EE9EA41FFA6135F1EB097A94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8920F0A38D5413E8AF767E90E31C404">
    <w:name w:val="08920F0A38D5413E8AF767E90E31C404"/>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AE88AE2AB174C8884310EEACDD7F73E">
    <w:name w:val="5AE88AE2AB174C8884310EEACDD7F73E"/>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97AE993EF444A9E800AFC2DAA52DA18">
    <w:name w:val="397AE993EF444A9E800AFC2DAA52DA18"/>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FAF3746560D4FD1A11B206DC0B45356">
    <w:name w:val="6FAF3746560D4FD1A11B206DC0B45356"/>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45CB6D4C8F442BF8E9248209F363237">
    <w:name w:val="D45CB6D4C8F442BF8E9248209F363237"/>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D9127C96811435EB6F89C5FFAAF9151">
    <w:name w:val="5D9127C96811435EB6F89C5FFAAF915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DDEC5D0E9AA4DCC97A2B8DFDBB75FB3">
    <w:name w:val="0DDEC5D0E9AA4DCC97A2B8DFDBB75FB3"/>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753</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5037</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Investing</dc:title>
  <dc:subject>12107</dc:subject>
  <dc:creator>Cheryl Franklin</dc:creator>
  <cp:keywords/>
  <dc:description>0.5</dc:description>
  <cp:lastModifiedBy>Barbara A. Bahm</cp:lastModifiedBy>
  <cp:revision>2</cp:revision>
  <cp:lastPrinted>2023-05-25T21:45:00Z</cp:lastPrinted>
  <dcterms:created xsi:type="dcterms:W3CDTF">2023-07-26T17:41:00Z</dcterms:created>
  <dcterms:modified xsi:type="dcterms:W3CDTF">2023-07-26T17:41:00Z</dcterms:modified>
  <cp:category/>
</cp:coreProperties>
</file>